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9" w:rsidRDefault="005B6606" w:rsidP="006E4769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9262" cy="7218485"/>
            <wp:effectExtent l="19050" t="0" r="8538" b="0"/>
            <wp:docPr id="1" name="Рисунок 1" descr="C:\Users\1\Desktop\СКАН ПОЛ\2019-11-01 хранении личных дел\хранении личных де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хранении личных дел\хранении личных де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57" cy="722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5B6606" w:rsidRDefault="005B6606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rStyle w:val="a4"/>
          <w:color w:val="000000"/>
          <w:sz w:val="22"/>
          <w:szCs w:val="22"/>
        </w:rPr>
      </w:pP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color w:val="000000"/>
          <w:sz w:val="22"/>
          <w:szCs w:val="22"/>
        </w:rPr>
      </w:pPr>
      <w:r w:rsidRPr="006E4769">
        <w:rPr>
          <w:rStyle w:val="a4"/>
          <w:color w:val="000000"/>
          <w:sz w:val="22"/>
          <w:szCs w:val="22"/>
        </w:rPr>
        <w:t>I. Общие положения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</w:t>
      </w:r>
      <w:r w:rsidRPr="006E4769">
        <w:rPr>
          <w:sz w:val="22"/>
          <w:szCs w:val="22"/>
        </w:rPr>
        <w:t>1.1. Настоящее положение разработано с целью регламентации работы с личными делами воспитанников </w:t>
      </w:r>
      <w:r w:rsidRPr="006E4769">
        <w:rPr>
          <w:rStyle w:val="a5"/>
          <w:i w:val="0"/>
          <w:sz w:val="22"/>
          <w:szCs w:val="22"/>
        </w:rPr>
        <w:t>МБДОУ – ЦРР – д/с № 1 «Родничок»</w:t>
      </w:r>
      <w:r w:rsidRPr="006E4769">
        <w:rPr>
          <w:sz w:val="22"/>
          <w:szCs w:val="22"/>
        </w:rPr>
        <w:t> (далее – ДОУ) и определяет порядок действий всех категорий сотрудников ДОУ, участвующих в работе с личными делами.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  1.2.Настоящее Положение разработано в соответствии с: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5" w:anchor="/document/99/902389617/XA00M1S2LR/" w:history="1">
        <w:r w:rsidRPr="006E4769">
          <w:rPr>
            <w:rStyle w:val="a6"/>
            <w:color w:val="auto"/>
            <w:sz w:val="22"/>
            <w:szCs w:val="22"/>
            <w:u w:val="none"/>
          </w:rPr>
          <w:t>Федеральным законом от 29.12.2012 № 273-ФЗ «Об образовании в Российской Федерации»;</w:t>
        </w:r>
      </w:hyperlink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6" w:anchor="/document/99/901990046/XA00M6G2N3/" w:history="1">
        <w:r w:rsidRPr="006E4769">
          <w:rPr>
            <w:rStyle w:val="a6"/>
            <w:color w:val="auto"/>
            <w:sz w:val="22"/>
            <w:szCs w:val="22"/>
            <w:u w:val="none"/>
          </w:rPr>
          <w:t>Федеральным законом от 27.07.2006 № 152-ФЗ</w:t>
        </w:r>
      </w:hyperlink>
      <w:r w:rsidRPr="006E4769">
        <w:rPr>
          <w:sz w:val="22"/>
          <w:szCs w:val="22"/>
        </w:rPr>
        <w:t> «О персональных данных»;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7" w:anchor="/document/99/499044346/XA00M6G2N3/" w:history="1">
        <w:r w:rsidRPr="006E4769">
          <w:rPr>
            <w:rStyle w:val="a6"/>
            <w:color w:val="auto"/>
            <w:sz w:val="22"/>
            <w:szCs w:val="22"/>
            <w:u w:val="none"/>
          </w:rPr>
          <w:t>приказом Минобрнауки от 30.08.2013 № 1014</w:t>
        </w:r>
      </w:hyperlink>
      <w:r w:rsidRPr="006E4769">
        <w:rPr>
          <w:sz w:val="22"/>
          <w:szCs w:val="22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8" w:anchor="/document/99/499091482/XA00M6G2N3/" w:history="1">
        <w:r w:rsidRPr="006E4769">
          <w:rPr>
            <w:rStyle w:val="a6"/>
            <w:color w:val="auto"/>
            <w:sz w:val="22"/>
            <w:szCs w:val="22"/>
            <w:u w:val="none"/>
          </w:rPr>
          <w:t>приказом Минобрнауки от 08.04.2014 № 293</w:t>
        </w:r>
      </w:hyperlink>
      <w:r w:rsidRPr="006E4769">
        <w:rPr>
          <w:sz w:val="22"/>
          <w:szCs w:val="22"/>
        </w:rPr>
        <w:t> «Об утверждении порядка приема на обучение по образовательным программам дошкольного образования»;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jc w:val="both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9" w:anchor="/document/99/420332837/XA00M6G2N3/" w:history="1">
        <w:r w:rsidRPr="006E4769">
          <w:rPr>
            <w:rStyle w:val="a6"/>
            <w:color w:val="auto"/>
            <w:sz w:val="22"/>
            <w:szCs w:val="22"/>
            <w:u w:val="none"/>
          </w:rPr>
          <w:t>приказом Минобрнауки от 28.12.2015 № 1527</w:t>
        </w:r>
      </w:hyperlink>
      <w:r w:rsidRPr="006E4769">
        <w:rPr>
          <w:sz w:val="22"/>
          <w:szCs w:val="22"/>
        </w:rPr>
        <w:t> 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i/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r w:rsidRPr="006E4769">
        <w:rPr>
          <w:rStyle w:val="a5"/>
          <w:i w:val="0"/>
          <w:sz w:val="22"/>
          <w:szCs w:val="22"/>
        </w:rPr>
        <w:t>Правилами приема в МБДОУ – ЦРР – д/с № 1 «Родничок</w:t>
      </w:r>
      <w:r w:rsidRPr="006E4769">
        <w:rPr>
          <w:rStyle w:val="a4"/>
          <w:i/>
          <w:iCs/>
          <w:sz w:val="22"/>
          <w:szCs w:val="22"/>
        </w:rPr>
        <w:t>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1.3. Личное дело воспитанника представляет собой папку (файл), в которой находятся документы или их заверенные копии.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color w:val="000000"/>
          <w:sz w:val="22"/>
          <w:szCs w:val="22"/>
        </w:rPr>
      </w:pPr>
      <w:r w:rsidRPr="006E4769">
        <w:rPr>
          <w:rStyle w:val="a4"/>
          <w:color w:val="000000"/>
          <w:sz w:val="22"/>
          <w:szCs w:val="22"/>
        </w:rPr>
        <w:t>II. Порядок формирования личного дела при зачислении воспитанника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2.1. Личное дело формируется ответственным лицом (воспитателем) при зачислении воспитанника в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2.2. В личное дело воспитанника включаются следующие документы: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 </w:t>
      </w:r>
      <w:hyperlink r:id="rId10" w:anchor="/document/118/30668/dfasdo18ko/" w:history="1">
        <w:r w:rsidRPr="006E4769">
          <w:rPr>
            <w:rStyle w:val="a6"/>
            <w:color w:val="auto"/>
            <w:sz w:val="22"/>
            <w:szCs w:val="22"/>
            <w:u w:val="none"/>
          </w:rPr>
          <w:t>заявление родителей</w:t>
        </w:r>
      </w:hyperlink>
      <w:r w:rsidRPr="006E4769">
        <w:rPr>
          <w:color w:val="000000"/>
          <w:sz w:val="22"/>
          <w:szCs w:val="22"/>
        </w:rPr>
        <w:t> (законных представителей) воспитанника о приеме в ДОУ;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 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 копия свидетельства о рождении ребенка либо иной документ, который подтверждает родство или законность представления прав воспитанника;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 копия 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11" w:anchor="/document/118/45339/dfasro6h1x/" w:history="1">
        <w:r w:rsidRPr="006E4769">
          <w:rPr>
            <w:rStyle w:val="a6"/>
            <w:color w:val="auto"/>
            <w:sz w:val="22"/>
            <w:szCs w:val="22"/>
            <w:u w:val="none"/>
          </w:rPr>
          <w:t>согласие родителей</w:t>
        </w:r>
      </w:hyperlink>
      <w:r w:rsidRPr="006E4769">
        <w:rPr>
          <w:sz w:val="22"/>
          <w:szCs w:val="22"/>
        </w:rPr>
        <w:t> (законных представителей) на обучение по адаптированной</w:t>
      </w:r>
      <w:r w:rsidRPr="006E4769">
        <w:rPr>
          <w:sz w:val="22"/>
          <w:szCs w:val="22"/>
        </w:rPr>
        <w:br/>
        <w:t>образовательной программе дошкольного образования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0" w:beforeAutospacing="0" w:after="0" w:afterAutospacing="0"/>
        <w:ind w:firstLine="69"/>
        <w:rPr>
          <w:sz w:val="22"/>
          <w:szCs w:val="22"/>
        </w:rPr>
      </w:pPr>
      <w:r w:rsidRPr="006E4769">
        <w:rPr>
          <w:sz w:val="22"/>
          <w:szCs w:val="22"/>
        </w:rPr>
        <w:t>           – </w:t>
      </w:r>
      <w:hyperlink r:id="rId12" w:anchor="/document/118/44412/dfasoovke6/" w:history="1">
        <w:r w:rsidRPr="006E4769">
          <w:rPr>
            <w:rStyle w:val="a6"/>
            <w:color w:val="auto"/>
            <w:sz w:val="22"/>
            <w:szCs w:val="22"/>
            <w:u w:val="none"/>
          </w:rPr>
          <w:t>договор об образовании</w:t>
        </w:r>
      </w:hyperlink>
      <w:r w:rsidRPr="006E4769">
        <w:rPr>
          <w:sz w:val="22"/>
          <w:szCs w:val="22"/>
        </w:rPr>
        <w:t> по образовательным программам дошкольного образования между ДОУ и родителями (законными представителями) воспитанника;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sz w:val="22"/>
          <w:szCs w:val="22"/>
        </w:rPr>
      </w:pPr>
      <w:r w:rsidRPr="006E4769">
        <w:rPr>
          <w:sz w:val="22"/>
          <w:szCs w:val="22"/>
        </w:rPr>
        <w:t>                      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rPr>
          <w:color w:val="000000"/>
          <w:sz w:val="22"/>
          <w:szCs w:val="22"/>
        </w:rPr>
      </w:pP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color w:val="000000"/>
          <w:sz w:val="22"/>
          <w:szCs w:val="22"/>
        </w:rPr>
      </w:pPr>
      <w:r w:rsidRPr="006E4769">
        <w:rPr>
          <w:rStyle w:val="a4"/>
          <w:color w:val="000000"/>
          <w:sz w:val="22"/>
          <w:szCs w:val="22"/>
        </w:rPr>
        <w:lastRenderedPageBreak/>
        <w:t>III. Порядок ведения и хранения</w:t>
      </w:r>
      <w:r w:rsidRPr="006E4769">
        <w:rPr>
          <w:color w:val="000000"/>
          <w:sz w:val="22"/>
          <w:szCs w:val="22"/>
        </w:rPr>
        <w:t xml:space="preserve"> </w:t>
      </w:r>
      <w:r w:rsidRPr="006E4769">
        <w:rPr>
          <w:rStyle w:val="a4"/>
          <w:color w:val="000000"/>
          <w:sz w:val="22"/>
          <w:szCs w:val="22"/>
        </w:rPr>
        <w:t>личных дел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3.1. Формирование личного дела воспитанника осуществляет ответственное лицо, назначенное приказом ДОУ (воспитатель).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3.2. Записи в личном деле необходимо вести четко, аккуратно, фиолетовой (синей) пастой.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3.3.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 дополнительное соглашение к договору на обучение;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– заявление родителей (законных представителей) ребенка о приеме на обучение по дополнительным образовательным программам;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3.4. Личные дела воспитанников каждой группы формируются в одну папку.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3.5. Папки с личными делами хранятся в кабинете заведующего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3.6. Выдача личных дел воспитателям (или ответственному лицу) для работы осуществляется заведующим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color w:val="000000"/>
          <w:sz w:val="22"/>
          <w:szCs w:val="22"/>
        </w:rPr>
      </w:pPr>
      <w:r w:rsidRPr="006E4769">
        <w:rPr>
          <w:rStyle w:val="a4"/>
          <w:color w:val="000000"/>
          <w:sz w:val="22"/>
          <w:szCs w:val="22"/>
        </w:rPr>
        <w:t>IV. Порядок хранения личных дел воспитанников при выбытии из ДОУ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4.1. 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 отчислении.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4.2.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4.3. Личное дело воспитанника хранится в архиве ДОУ один год со дня отчисления воспитанника из ДОУ, после уничтожается путем сжигания.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center"/>
        <w:rPr>
          <w:color w:val="000000"/>
          <w:sz w:val="22"/>
          <w:szCs w:val="22"/>
        </w:rPr>
      </w:pPr>
      <w:r w:rsidRPr="006E4769">
        <w:rPr>
          <w:rStyle w:val="a4"/>
          <w:color w:val="000000"/>
          <w:sz w:val="22"/>
          <w:szCs w:val="22"/>
        </w:rPr>
        <w:t>V. Порядок проверки личных дел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5.1. Контроль за состоянием личных дел осуществляется заведующим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5.2. Проверка личных дел воспитанников проходит в начале учебного года. В необходимых случаях проверка осуществляется внепланово, оперативно.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5.3. Цели и объект контроля – правильность оформления личных дел воспитанников ДОУ.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          5.4. По итогам проверки составляется справка с указанием замечаний (при наличии замечаний).</w:t>
      </w:r>
    </w:p>
    <w:p w:rsidR="006E4769" w:rsidRPr="006E4769" w:rsidRDefault="006E4769" w:rsidP="006E4769">
      <w:pPr>
        <w:pStyle w:val="a3"/>
        <w:shd w:val="clear" w:color="auto" w:fill="FFFFFF" w:themeFill="background1"/>
        <w:spacing w:before="166" w:beforeAutospacing="0" w:after="166" w:afterAutospacing="0"/>
        <w:ind w:firstLine="69"/>
        <w:jc w:val="both"/>
        <w:rPr>
          <w:color w:val="000000"/>
          <w:sz w:val="22"/>
          <w:szCs w:val="22"/>
        </w:rPr>
      </w:pPr>
      <w:r w:rsidRPr="006E4769">
        <w:rPr>
          <w:color w:val="000000"/>
          <w:sz w:val="22"/>
          <w:szCs w:val="22"/>
        </w:rPr>
        <w:t> </w:t>
      </w:r>
    </w:p>
    <w:p w:rsidR="002552E9" w:rsidRPr="006E4769" w:rsidRDefault="002552E9" w:rsidP="006E47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2552E9" w:rsidRPr="006E4769" w:rsidSect="007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E4769"/>
    <w:rsid w:val="002552E9"/>
    <w:rsid w:val="005B6606"/>
    <w:rsid w:val="006E4769"/>
    <w:rsid w:val="007A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769"/>
    <w:rPr>
      <w:b/>
      <w:bCs/>
    </w:rPr>
  </w:style>
  <w:style w:type="character" w:styleId="a5">
    <w:name w:val="Emphasis"/>
    <w:basedOn w:val="a0"/>
    <w:uiPriority w:val="20"/>
    <w:qFormat/>
    <w:rsid w:val="006E4769"/>
    <w:rPr>
      <w:i/>
      <w:iCs/>
    </w:rPr>
  </w:style>
  <w:style w:type="character" w:styleId="a6">
    <w:name w:val="Hyperlink"/>
    <w:basedOn w:val="a0"/>
    <w:uiPriority w:val="99"/>
    <w:semiHidden/>
    <w:unhideWhenUsed/>
    <w:rsid w:val="006E4769"/>
    <w:rPr>
      <w:color w:val="0000FF"/>
      <w:u w:val="single"/>
    </w:rPr>
  </w:style>
  <w:style w:type="table" w:styleId="a7">
    <w:name w:val="Table Grid"/>
    <w:basedOn w:val="a1"/>
    <w:uiPriority w:val="59"/>
    <w:rsid w:val="006E47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6E4769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2019-10-25T01:23:00Z</cp:lastPrinted>
  <dcterms:created xsi:type="dcterms:W3CDTF">2019-10-25T01:11:00Z</dcterms:created>
  <dcterms:modified xsi:type="dcterms:W3CDTF">2019-11-01T10:57:00Z</dcterms:modified>
</cp:coreProperties>
</file>